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0019C" w14:textId="5A5718B6" w:rsidR="00B41F88" w:rsidRDefault="00CF1698" w:rsidP="00B41F88">
      <w:pPr>
        <w:jc w:val="center"/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 w:rsidR="00B41F88">
        <w:rPr>
          <w:b/>
          <w:bCs/>
        </w:rPr>
        <w:t xml:space="preserve">Preparing for the NCSN Exam: </w:t>
      </w:r>
      <w:r w:rsidR="00B41F88" w:rsidRPr="00B41F88">
        <w:rPr>
          <w:b/>
          <w:bCs/>
        </w:rPr>
        <w:t>Suggested Resources</w:t>
      </w:r>
    </w:p>
    <w:p w14:paraId="69790EA3" w14:textId="77777777" w:rsidR="00B41F88" w:rsidRPr="00B41F88" w:rsidRDefault="00B41F88" w:rsidP="00B41F88">
      <w:pPr>
        <w:jc w:val="center"/>
        <w:rPr>
          <w:b/>
          <w:bCs/>
        </w:rPr>
      </w:pPr>
    </w:p>
    <w:p w14:paraId="2E3A8B48" w14:textId="3C6AE2EC" w:rsidR="005F1B94" w:rsidRDefault="00B41F88" w:rsidP="005F1B94">
      <w:r w:rsidRPr="00B41F88">
        <w:t xml:space="preserve">The following resource list may be helpful in preparing for the NCSN exam. It does not constitute a complete listing nor an endorsement by NBCSN. </w:t>
      </w:r>
      <w:r w:rsidR="005F1B94" w:rsidRPr="00BD40E3">
        <w:rPr>
          <w:color w:val="FF0000"/>
        </w:rPr>
        <w:t>The first three publications should be available in every health office</w:t>
      </w:r>
      <w:r w:rsidR="00FF15B0" w:rsidRPr="00BD40E3">
        <w:rPr>
          <w:color w:val="FF0000"/>
        </w:rPr>
        <w:t>, the majority of the NCSN Exam questions are based on information from these books.</w:t>
      </w:r>
      <w:r w:rsidR="008A438B">
        <w:t xml:space="preserve"> </w:t>
      </w:r>
      <w:r w:rsidRPr="00B41F88">
        <w:t>Primary resources provide the critical knowledge necessary for the school nurse</w:t>
      </w:r>
      <w:r w:rsidR="00FF15B0">
        <w:t>.</w:t>
      </w:r>
    </w:p>
    <w:p w14:paraId="3881E201" w14:textId="77777777" w:rsidR="00FF15B0" w:rsidRDefault="00FF15B0" w:rsidP="005F1B94"/>
    <w:p w14:paraId="115DEDC9" w14:textId="1E4E7D1A" w:rsidR="00B41F88" w:rsidRPr="00B41F88" w:rsidRDefault="00B41F88" w:rsidP="00BD40E3">
      <w:r w:rsidRPr="00B41F88">
        <w:t>Supplemental resources may be helpful for a</w:t>
      </w:r>
      <w:r w:rsidR="00FF15B0">
        <w:t xml:space="preserve"> more</w:t>
      </w:r>
      <w:r w:rsidRPr="00B41F88">
        <w:t xml:space="preserve"> thorough understanding of an area with less familiarity. </w:t>
      </w:r>
      <w:r w:rsidR="00251113" w:rsidRPr="00251113">
        <w:t xml:space="preserve">Use the most current edition of the </w:t>
      </w:r>
      <w:r w:rsidR="00251113">
        <w:t>resource</w:t>
      </w:r>
      <w:r w:rsidRPr="00B41F88">
        <w:t xml:space="preserve">. The initials </w:t>
      </w:r>
      <w:r w:rsidR="00251113">
        <w:t>“</w:t>
      </w:r>
      <w:r w:rsidRPr="00B41F88">
        <w:t>n.d.</w:t>
      </w:r>
      <w:r w:rsidR="00251113">
        <w:t>”</w:t>
      </w:r>
      <w:r w:rsidRPr="00B41F88">
        <w:t xml:space="preserve"> or “no date”</w:t>
      </w:r>
      <w:r>
        <w:t xml:space="preserve"> </w:t>
      </w:r>
      <w:r w:rsidRPr="00B41F88">
        <w:t>indicate the website resource is updated too frequently to list a current publication date.</w:t>
      </w:r>
    </w:p>
    <w:p w14:paraId="56C99EFD" w14:textId="77777777" w:rsidR="00B41F88" w:rsidRDefault="00B41F88" w:rsidP="00B41F88">
      <w:pPr>
        <w:rPr>
          <w:b/>
          <w:bCs/>
        </w:rPr>
      </w:pPr>
    </w:p>
    <w:p w14:paraId="227F7DD3" w14:textId="5DD6B801" w:rsidR="00903270" w:rsidRPr="00E71C99" w:rsidRDefault="00903270" w:rsidP="00E71C99">
      <w:pPr>
        <w:rPr>
          <w:b/>
          <w:bCs/>
        </w:rPr>
      </w:pPr>
      <w:r w:rsidRPr="004863A7">
        <w:rPr>
          <w:b/>
          <w:bCs/>
        </w:rPr>
        <w:t>Primary Resources:</w:t>
      </w:r>
    </w:p>
    <w:p w14:paraId="5612D892" w14:textId="77777777" w:rsidR="008610FB" w:rsidRDefault="008610FB" w:rsidP="008610FB">
      <w:pPr>
        <w:pStyle w:val="ListParagraph"/>
        <w:numPr>
          <w:ilvl w:val="0"/>
          <w:numId w:val="3"/>
        </w:numPr>
      </w:pPr>
      <w:r w:rsidRPr="002B0628">
        <w:t>Selekman,</w:t>
      </w:r>
      <w:r>
        <w:t xml:space="preserve"> J., </w:t>
      </w:r>
      <w:r w:rsidRPr="002B0628">
        <w:t>Shannon,</w:t>
      </w:r>
      <w:r>
        <w:t xml:space="preserve"> R. &amp;</w:t>
      </w:r>
      <w:r w:rsidRPr="002B0628">
        <w:t xml:space="preserve"> </w:t>
      </w:r>
      <w:proofErr w:type="spellStart"/>
      <w:r w:rsidRPr="002B0628">
        <w:t>Yonkaitis</w:t>
      </w:r>
      <w:proofErr w:type="spellEnd"/>
      <w:r>
        <w:t>, C.</w:t>
      </w:r>
      <w:r w:rsidRPr="002B0628">
        <w:t xml:space="preserve"> (Eds.), </w:t>
      </w:r>
      <w:r w:rsidRPr="008610FB">
        <w:rPr>
          <w:i/>
          <w:iCs/>
        </w:rPr>
        <w:t>School Nursing: A Comprehensive Text</w:t>
      </w:r>
      <w:r w:rsidRPr="002B0628">
        <w:t xml:space="preserve"> (3rd e</w:t>
      </w:r>
      <w:r>
        <w:t>dition</w:t>
      </w:r>
      <w:r w:rsidRPr="002B0628">
        <w:t>)</w:t>
      </w:r>
      <w:r>
        <w:t>.</w:t>
      </w:r>
      <w:r w:rsidRPr="002B0628">
        <w:t xml:space="preserve"> F.A. Davis Company.</w:t>
      </w:r>
      <w:r>
        <w:t xml:space="preserve"> </w:t>
      </w:r>
      <w:hyperlink r:id="rId5" w:history="1">
        <w:r w:rsidRPr="00E84C18">
          <w:rPr>
            <w:rStyle w:val="Hyperlink"/>
          </w:rPr>
          <w:t>https://my.nasn.org/online-store/publications</w:t>
        </w:r>
      </w:hyperlink>
    </w:p>
    <w:p w14:paraId="47676777" w14:textId="77777777" w:rsidR="008610FB" w:rsidRDefault="008610FB" w:rsidP="008610FB">
      <w:pPr>
        <w:pStyle w:val="ListParagraph"/>
        <w:numPr>
          <w:ilvl w:val="0"/>
          <w:numId w:val="3"/>
        </w:numPr>
      </w:pPr>
      <w:r>
        <w:t xml:space="preserve">Resha, C. &amp; Taliaferro, V., (Eds). (2017). </w:t>
      </w:r>
      <w:r w:rsidRPr="008610FB">
        <w:rPr>
          <w:i/>
          <w:iCs/>
        </w:rPr>
        <w:t>Legal Resources for School Health Services. (10</w:t>
      </w:r>
      <w:r w:rsidRPr="008610FB">
        <w:rPr>
          <w:i/>
          <w:iCs/>
          <w:vertAlign w:val="superscript"/>
        </w:rPr>
        <w:t>th</w:t>
      </w:r>
      <w:r w:rsidRPr="008610FB">
        <w:rPr>
          <w:i/>
          <w:iCs/>
        </w:rPr>
        <w:t xml:space="preserve"> edition). School Health Alert</w:t>
      </w:r>
      <w:r>
        <w:t xml:space="preserve">. </w:t>
      </w:r>
      <w:hyperlink r:id="rId6" w:history="1">
        <w:r w:rsidRPr="00E84C18">
          <w:rPr>
            <w:rStyle w:val="Hyperlink"/>
          </w:rPr>
          <w:t>https://www.schoolnurse.com/public/Reference-Books.cfm</w:t>
        </w:r>
      </w:hyperlink>
    </w:p>
    <w:p w14:paraId="0985C54D" w14:textId="0E1186A0" w:rsidR="007851CC" w:rsidRPr="008610FB" w:rsidRDefault="007851CC" w:rsidP="008610FB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t>American Nurses Association (ANA) &amp; National Nurses Association (NASN). (2017</w:t>
      </w:r>
      <w:r w:rsidRPr="008610FB">
        <w:rPr>
          <w:i/>
          <w:iCs/>
        </w:rPr>
        <w:t>). Scope and Standards of School Nursing Practice</w:t>
      </w:r>
      <w:r>
        <w:t xml:space="preserve">. (3rd edition). American Nurses Association. </w:t>
      </w:r>
      <w:hyperlink r:id="rId7" w:history="1">
        <w:r w:rsidRPr="00E84C18">
          <w:rPr>
            <w:rStyle w:val="Hyperlink"/>
          </w:rPr>
          <w:t>https://my.nasn.org/online-store/publications</w:t>
        </w:r>
      </w:hyperlink>
    </w:p>
    <w:p w14:paraId="235339ED" w14:textId="07A5C2D4" w:rsidR="008610FB" w:rsidRPr="008610FB" w:rsidRDefault="008610FB" w:rsidP="008610FB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t xml:space="preserve">National Association of School Nurses (NASN). (n.d.). Various Position Statements, Issue Briefs &amp; Clinical Guidelines. NASN. </w:t>
      </w:r>
      <w:hyperlink r:id="rId8" w:history="1">
        <w:r w:rsidRPr="00E84C18">
          <w:rPr>
            <w:rStyle w:val="Hyperlink"/>
          </w:rPr>
          <w:t>www.nasn.org</w:t>
        </w:r>
      </w:hyperlink>
    </w:p>
    <w:p w14:paraId="2A1216A5" w14:textId="77777777" w:rsidR="008610FB" w:rsidRDefault="008610FB" w:rsidP="008610FB">
      <w:pPr>
        <w:pStyle w:val="ListParagraph"/>
        <w:numPr>
          <w:ilvl w:val="0"/>
          <w:numId w:val="3"/>
        </w:numPr>
      </w:pPr>
      <w:r>
        <w:t xml:space="preserve">Selekman, J. &amp; Cogan, R. (Eds.). (2020). </w:t>
      </w:r>
      <w:r w:rsidRPr="008610FB">
        <w:rPr>
          <w:i/>
          <w:iCs/>
        </w:rPr>
        <w:t>School Nursing Certification Review</w:t>
      </w:r>
      <w:r>
        <w:t>. (2nd edition). National Board for Certification of School Nurses.</w:t>
      </w:r>
      <w:r w:rsidRPr="000E7843">
        <w:t xml:space="preserve"> </w:t>
      </w:r>
      <w:hyperlink r:id="rId9" w:history="1">
        <w:r w:rsidRPr="00E84C18">
          <w:rPr>
            <w:rStyle w:val="Hyperlink"/>
          </w:rPr>
          <w:t>https://www.nbcsn.org/ncsn/the-exam/exam-prep/</w:t>
        </w:r>
      </w:hyperlink>
    </w:p>
    <w:p w14:paraId="2965B335" w14:textId="3D98C1FC" w:rsidR="007851CC" w:rsidRPr="0013068E" w:rsidRDefault="007851CC" w:rsidP="008610FB">
      <w:pPr>
        <w:pStyle w:val="ListParagraph"/>
        <w:numPr>
          <w:ilvl w:val="0"/>
          <w:numId w:val="3"/>
        </w:numPr>
      </w:pPr>
      <w:proofErr w:type="spellStart"/>
      <w:r w:rsidRPr="0013068E">
        <w:t>Hamborsky</w:t>
      </w:r>
      <w:proofErr w:type="spellEnd"/>
      <w:r w:rsidRPr="0013068E">
        <w:t xml:space="preserve">, J., Kroger, A., &amp; Wolfe, S. (Eds). (2015). </w:t>
      </w:r>
      <w:r w:rsidRPr="0013068E">
        <w:rPr>
          <w:i/>
          <w:iCs/>
        </w:rPr>
        <w:t>Epidemiology and Prevention of Vaccine-Preventable Diseases</w:t>
      </w:r>
      <w:r w:rsidRPr="0013068E">
        <w:t>. (13</w:t>
      </w:r>
      <w:r w:rsidRPr="0013068E">
        <w:rPr>
          <w:vertAlign w:val="superscript"/>
        </w:rPr>
        <w:t>th</w:t>
      </w:r>
      <w:r w:rsidRPr="0013068E">
        <w:t xml:space="preserve"> edition). Public Health Foundation.  </w:t>
      </w:r>
      <w:hyperlink r:id="rId10" w:history="1">
        <w:r w:rsidRPr="0013068E">
          <w:rPr>
            <w:rStyle w:val="Hyperlink"/>
          </w:rPr>
          <w:t>http://www.cdc.gov/vaccines/pubs/pinkbook/inde</w:t>
        </w:r>
        <w:r w:rsidRPr="0013068E">
          <w:rPr>
            <w:rStyle w:val="Hyperlink"/>
          </w:rPr>
          <w:t>x</w:t>
        </w:r>
        <w:r w:rsidRPr="0013068E">
          <w:rPr>
            <w:rStyle w:val="Hyperlink"/>
          </w:rPr>
          <w:t>.html</w:t>
        </w:r>
      </w:hyperlink>
    </w:p>
    <w:p w14:paraId="22358D58" w14:textId="6BEEE334" w:rsidR="002B0628" w:rsidRPr="0013068E" w:rsidRDefault="00903270" w:rsidP="008610FB">
      <w:pPr>
        <w:pStyle w:val="ListParagraph"/>
        <w:numPr>
          <w:ilvl w:val="0"/>
          <w:numId w:val="3"/>
        </w:numPr>
      </w:pPr>
      <w:r w:rsidRPr="0013068E">
        <w:t xml:space="preserve">Kimberlin, D. W. (Ed.). (2018). </w:t>
      </w:r>
      <w:r w:rsidRPr="0013068E">
        <w:rPr>
          <w:i/>
          <w:iCs/>
        </w:rPr>
        <w:t>Red Book®: 2018 Report of the Committee on Infectious Diseases.</w:t>
      </w:r>
      <w:r w:rsidRPr="0013068E">
        <w:t xml:space="preserve"> (31st edition). American Academy of Pediatrics. </w:t>
      </w:r>
      <w:hyperlink r:id="rId11" w:history="1">
        <w:r w:rsidR="002B0628" w:rsidRPr="0013068E">
          <w:rPr>
            <w:rStyle w:val="Hyperlink"/>
          </w:rPr>
          <w:t>https://shop.aap.org/red-book-2018-paperback/</w:t>
        </w:r>
      </w:hyperlink>
    </w:p>
    <w:p w14:paraId="248F3ED4" w14:textId="527D0BAB" w:rsidR="004863A7" w:rsidRDefault="00903270" w:rsidP="002B0628">
      <w:pPr>
        <w:ind w:left="720" w:hanging="720"/>
      </w:pPr>
      <w:r>
        <w:t xml:space="preserve">   </w:t>
      </w:r>
    </w:p>
    <w:p w14:paraId="22B1CBB5" w14:textId="6DE7B3B3" w:rsidR="000E7843" w:rsidRPr="008610FB" w:rsidRDefault="00903270" w:rsidP="008610FB">
      <w:pPr>
        <w:pStyle w:val="ListParagraph"/>
        <w:numPr>
          <w:ilvl w:val="0"/>
          <w:numId w:val="3"/>
        </w:numPr>
      </w:pPr>
      <w:r w:rsidRPr="008610FB">
        <w:t>Any pediatric assessment book (suggestions below)</w:t>
      </w:r>
      <w:r w:rsidR="000E7843" w:rsidRPr="008610FB">
        <w:t>:</w:t>
      </w:r>
    </w:p>
    <w:p w14:paraId="03EA9675" w14:textId="1A2BEADD" w:rsidR="000E7843" w:rsidRPr="00BF03CA" w:rsidRDefault="00903270" w:rsidP="0013068E">
      <w:pPr>
        <w:ind w:left="1440"/>
      </w:pPr>
      <w:r w:rsidRPr="00BF03CA">
        <w:t xml:space="preserve">Bickley, L. (2020). </w:t>
      </w:r>
      <w:r w:rsidRPr="00B41F88">
        <w:rPr>
          <w:i/>
          <w:iCs/>
        </w:rPr>
        <w:t>Bates’ Guide to Physical Examination and History Taking</w:t>
      </w:r>
      <w:r w:rsidR="00584F30" w:rsidRPr="00BF03CA">
        <w:t>. (</w:t>
      </w:r>
      <w:r w:rsidRPr="00BF03CA">
        <w:t>1</w:t>
      </w:r>
      <w:r w:rsidR="00584F30" w:rsidRPr="00BF03CA">
        <w:t>3</w:t>
      </w:r>
      <w:r w:rsidRPr="00BF03CA">
        <w:t xml:space="preserve">th </w:t>
      </w:r>
      <w:r w:rsidR="00584F30" w:rsidRPr="00BF03CA">
        <w:t>edition)</w:t>
      </w:r>
      <w:r w:rsidRPr="00BF03CA">
        <w:t>.</w:t>
      </w:r>
      <w:r w:rsidR="000E7843" w:rsidRPr="00BF03CA">
        <w:t xml:space="preserve"> Wolters </w:t>
      </w:r>
      <w:proofErr w:type="spellStart"/>
      <w:r w:rsidR="000E7843" w:rsidRPr="00BF03CA">
        <w:t>Klewer.</w:t>
      </w:r>
      <w:r w:rsidRPr="00BF03CA">
        <w:t>Chiocca</w:t>
      </w:r>
      <w:proofErr w:type="spellEnd"/>
      <w:r w:rsidRPr="00BF03CA">
        <w:t>, E. (201</w:t>
      </w:r>
      <w:r w:rsidR="00584F30" w:rsidRPr="00BF03CA">
        <w:t>9</w:t>
      </w:r>
      <w:r w:rsidRPr="00BF03CA">
        <w:t xml:space="preserve">). </w:t>
      </w:r>
      <w:r w:rsidRPr="00B41F88">
        <w:rPr>
          <w:i/>
          <w:iCs/>
        </w:rPr>
        <w:t>Advanced Pediatric Assessment</w:t>
      </w:r>
      <w:r w:rsidR="00584F30" w:rsidRPr="00BF03CA">
        <w:t>. (3rd</w:t>
      </w:r>
      <w:r w:rsidRPr="00BF03CA">
        <w:t xml:space="preserve"> </w:t>
      </w:r>
      <w:r w:rsidR="00584F30" w:rsidRPr="00BF03CA">
        <w:t>edition)</w:t>
      </w:r>
      <w:r w:rsidRPr="00BF03CA">
        <w:t>. Springer</w:t>
      </w:r>
      <w:r w:rsidR="00584F30" w:rsidRPr="00BF03CA">
        <w:t xml:space="preserve"> Publishing </w:t>
      </w:r>
      <w:proofErr w:type="spellStart"/>
      <w:r w:rsidR="00584F30" w:rsidRPr="00BF03CA">
        <w:t>Company</w:t>
      </w:r>
      <w:r w:rsidRPr="00BF03CA">
        <w:t>.Colyar</w:t>
      </w:r>
      <w:proofErr w:type="spellEnd"/>
      <w:r w:rsidRPr="00BF03CA">
        <w:t xml:space="preserve">, M. (2011). </w:t>
      </w:r>
      <w:r w:rsidR="00584F30" w:rsidRPr="00B41F88">
        <w:rPr>
          <w:i/>
          <w:iCs/>
        </w:rPr>
        <w:t>Assessment of the School-Age Child and Adolescent</w:t>
      </w:r>
      <w:r w:rsidR="00584F30" w:rsidRPr="00BF03CA">
        <w:t xml:space="preserve">. </w:t>
      </w:r>
      <w:r w:rsidRPr="00BF03CA">
        <w:t>F.A. Davis</w:t>
      </w:r>
      <w:r w:rsidR="00584F30" w:rsidRPr="00BF03CA">
        <w:t xml:space="preserve"> Company</w:t>
      </w:r>
      <w:r w:rsidRPr="00BF03CA">
        <w:t>.</w:t>
      </w:r>
    </w:p>
    <w:p w14:paraId="39B9C49B" w14:textId="77777777" w:rsidR="007851CC" w:rsidRPr="00BF03CA" w:rsidRDefault="007851CC" w:rsidP="008610FB">
      <w:pPr>
        <w:adjustRightInd w:val="0"/>
        <w:ind w:left="2160" w:hanging="720"/>
      </w:pPr>
      <w:proofErr w:type="spellStart"/>
      <w:r w:rsidRPr="00BF03CA">
        <w:t>Duderstadt</w:t>
      </w:r>
      <w:proofErr w:type="spellEnd"/>
      <w:r w:rsidRPr="00BF03CA">
        <w:t xml:space="preserve">, K. (2019). </w:t>
      </w:r>
      <w:r w:rsidRPr="00B41F88">
        <w:rPr>
          <w:i/>
          <w:iCs/>
        </w:rPr>
        <w:t>Pediatric Physical Examination</w:t>
      </w:r>
      <w:r w:rsidRPr="00BF03CA">
        <w:t>. (3rd Edition). Mosby.</w:t>
      </w:r>
    </w:p>
    <w:p w14:paraId="06CBAA72" w14:textId="77777777" w:rsidR="007851CC" w:rsidRDefault="007851CC" w:rsidP="008610FB">
      <w:pPr>
        <w:ind w:left="1440" w:hanging="720"/>
      </w:pPr>
    </w:p>
    <w:p w14:paraId="0FB56CCC" w14:textId="77777777" w:rsidR="0013068E" w:rsidRDefault="0013068E">
      <w:pPr>
        <w:rPr>
          <w:b/>
          <w:bCs/>
        </w:rPr>
      </w:pPr>
      <w:r>
        <w:rPr>
          <w:b/>
          <w:bCs/>
        </w:rPr>
        <w:br w:type="page"/>
      </w:r>
    </w:p>
    <w:p w14:paraId="617ACD6C" w14:textId="28F6660B" w:rsidR="00903270" w:rsidRPr="007851CC" w:rsidRDefault="00903270" w:rsidP="007851CC">
      <w:pPr>
        <w:snapToGrid w:val="0"/>
        <w:ind w:left="720" w:hanging="720"/>
      </w:pPr>
      <w:r w:rsidRPr="002B0628">
        <w:rPr>
          <w:b/>
          <w:bCs/>
        </w:rPr>
        <w:lastRenderedPageBreak/>
        <w:t>Supplemental Resources:</w:t>
      </w:r>
    </w:p>
    <w:p w14:paraId="6B65112C" w14:textId="0DE5EDE1" w:rsidR="00903270" w:rsidRDefault="00903270" w:rsidP="007851CC">
      <w:pPr>
        <w:ind w:left="720" w:hanging="720"/>
      </w:pPr>
      <w:r>
        <w:t xml:space="preserve">Aronson, S. &amp; </w:t>
      </w:r>
      <w:proofErr w:type="spellStart"/>
      <w:r>
        <w:t>Shope</w:t>
      </w:r>
      <w:proofErr w:type="spellEnd"/>
      <w:r>
        <w:t>, T.</w:t>
      </w:r>
      <w:r w:rsidR="007851CC">
        <w:t xml:space="preserve"> (Eds.). (2019).</w:t>
      </w:r>
      <w:r>
        <w:t xml:space="preserve"> </w:t>
      </w:r>
      <w:r w:rsidRPr="00B41F88">
        <w:rPr>
          <w:i/>
          <w:iCs/>
        </w:rPr>
        <w:t>Managing Infectious Diseases in Child Care and Schools: A Quick</w:t>
      </w:r>
      <w:r w:rsidR="007851CC" w:rsidRPr="00B41F88">
        <w:rPr>
          <w:i/>
          <w:iCs/>
        </w:rPr>
        <w:t xml:space="preserve"> </w:t>
      </w:r>
      <w:r w:rsidRPr="00B41F88">
        <w:rPr>
          <w:i/>
          <w:iCs/>
        </w:rPr>
        <w:t>Reference Guide</w:t>
      </w:r>
      <w:r w:rsidR="007851CC" w:rsidRPr="00B41F88">
        <w:rPr>
          <w:i/>
          <w:iCs/>
        </w:rPr>
        <w:t>.</w:t>
      </w:r>
      <w:r w:rsidR="007851CC">
        <w:t xml:space="preserve"> (5</w:t>
      </w:r>
      <w:r w:rsidR="007851CC" w:rsidRPr="007851CC">
        <w:rPr>
          <w:vertAlign w:val="superscript"/>
        </w:rPr>
        <w:t>th</w:t>
      </w:r>
      <w:r w:rsidR="007851CC">
        <w:t xml:space="preserve"> edition)</w:t>
      </w:r>
      <w:r>
        <w:t>. A</w:t>
      </w:r>
      <w:r w:rsidR="007851CC">
        <w:t xml:space="preserve">merican </w:t>
      </w:r>
      <w:r>
        <w:t>A</w:t>
      </w:r>
      <w:r w:rsidR="007851CC">
        <w:t xml:space="preserve">cademy of </w:t>
      </w:r>
      <w:r>
        <w:t>P</w:t>
      </w:r>
      <w:r w:rsidR="007851CC">
        <w:t>ediatrics</w:t>
      </w:r>
      <w:r>
        <w:t>.</w:t>
      </w:r>
    </w:p>
    <w:p w14:paraId="66C45BF7" w14:textId="77777777" w:rsidR="007851CC" w:rsidRDefault="007851CC" w:rsidP="007851CC">
      <w:pPr>
        <w:ind w:left="720" w:hanging="720"/>
      </w:pPr>
    </w:p>
    <w:p w14:paraId="1F50C065" w14:textId="262975E3" w:rsidR="00903270" w:rsidRDefault="00903270" w:rsidP="007851CC">
      <w:pPr>
        <w:ind w:left="720" w:hanging="720"/>
      </w:pPr>
      <w:proofErr w:type="spellStart"/>
      <w:r>
        <w:t>Batshaw</w:t>
      </w:r>
      <w:proofErr w:type="spellEnd"/>
      <w:r>
        <w:t>, M.</w:t>
      </w:r>
      <w:r w:rsidR="007851CC">
        <w:t>, Roizen, N. &amp; Pellegrino, L. (Eds.).</w:t>
      </w:r>
      <w:r>
        <w:t xml:space="preserve"> (2019). </w:t>
      </w:r>
      <w:r w:rsidRPr="00B41F88">
        <w:rPr>
          <w:i/>
          <w:iCs/>
        </w:rPr>
        <w:t>Children with Disabilities</w:t>
      </w:r>
      <w:r w:rsidR="00E71C99">
        <w:t>. (</w:t>
      </w:r>
      <w:r>
        <w:t>8th Ed</w:t>
      </w:r>
      <w:r w:rsidR="00E71C99">
        <w:t>ition)</w:t>
      </w:r>
      <w:r>
        <w:t>. Brookes.</w:t>
      </w:r>
    </w:p>
    <w:p w14:paraId="2D6EA29F" w14:textId="77777777" w:rsidR="007851CC" w:rsidRDefault="007851CC" w:rsidP="007851CC">
      <w:pPr>
        <w:ind w:left="720" w:hanging="720"/>
      </w:pPr>
    </w:p>
    <w:p w14:paraId="3448564B" w14:textId="017B6547" w:rsidR="00743491" w:rsidRDefault="00E71C99" w:rsidP="00E71C99">
      <w:r>
        <w:t>Centers for Disease Control and Prevention (CDC)</w:t>
      </w:r>
      <w:r w:rsidR="00743491">
        <w:t>:</w:t>
      </w:r>
      <w:r>
        <w:t xml:space="preserve"> </w:t>
      </w:r>
    </w:p>
    <w:p w14:paraId="3E24EFC1" w14:textId="7ECCFAF1" w:rsidR="00743491" w:rsidRDefault="00743491" w:rsidP="00743491">
      <w:pPr>
        <w:pStyle w:val="ListParagraph"/>
        <w:numPr>
          <w:ilvl w:val="0"/>
          <w:numId w:val="1"/>
        </w:numPr>
      </w:pPr>
      <w:r w:rsidRPr="00DE1838">
        <w:rPr>
          <w:i/>
          <w:iCs/>
        </w:rPr>
        <w:t>Healthy Schools and Healthy Youth</w:t>
      </w:r>
      <w:r>
        <w:t xml:space="preserve">. </w:t>
      </w:r>
      <w:hyperlink r:id="rId12" w:history="1">
        <w:r w:rsidRPr="00E84C18">
          <w:rPr>
            <w:rStyle w:val="Hyperlink"/>
          </w:rPr>
          <w:t>http://www.cdc.gov/HealthyYouth/index.htm</w:t>
        </w:r>
      </w:hyperlink>
    </w:p>
    <w:p w14:paraId="22CF1253" w14:textId="4EF42A2C" w:rsidR="00743491" w:rsidRDefault="00903270" w:rsidP="00743491">
      <w:pPr>
        <w:pStyle w:val="ListParagraph"/>
        <w:numPr>
          <w:ilvl w:val="0"/>
          <w:numId w:val="1"/>
        </w:numPr>
      </w:pPr>
      <w:r w:rsidRPr="00DE1838">
        <w:rPr>
          <w:i/>
          <w:iCs/>
        </w:rPr>
        <w:t xml:space="preserve">Emergency </w:t>
      </w:r>
      <w:r w:rsidR="00E71C99" w:rsidRPr="00DE1838">
        <w:rPr>
          <w:i/>
          <w:iCs/>
        </w:rPr>
        <w:t>P</w:t>
      </w:r>
      <w:r w:rsidRPr="00DE1838">
        <w:rPr>
          <w:i/>
          <w:iCs/>
        </w:rPr>
        <w:t>reparedness</w:t>
      </w:r>
      <w:r w:rsidR="00E71C99" w:rsidRPr="00DE1838">
        <w:rPr>
          <w:i/>
          <w:iCs/>
        </w:rPr>
        <w:t xml:space="preserve"> and Response</w:t>
      </w:r>
      <w:r w:rsidR="00E71C99">
        <w:t xml:space="preserve">. </w:t>
      </w:r>
      <w:hyperlink r:id="rId13" w:history="1">
        <w:r w:rsidR="00E71C99" w:rsidRPr="00E84C18">
          <w:rPr>
            <w:rStyle w:val="Hyperlink"/>
          </w:rPr>
          <w:t>https://emergency.cdc.gov/</w:t>
        </w:r>
      </w:hyperlink>
      <w:r w:rsidR="00E71C99">
        <w:t xml:space="preserve"> </w:t>
      </w:r>
    </w:p>
    <w:p w14:paraId="324CA2C2" w14:textId="308F4853" w:rsidR="00743491" w:rsidRDefault="00903270" w:rsidP="00743491">
      <w:pPr>
        <w:pStyle w:val="ListParagraph"/>
        <w:numPr>
          <w:ilvl w:val="0"/>
          <w:numId w:val="1"/>
        </w:numPr>
      </w:pPr>
      <w:r w:rsidRPr="00DE1838">
        <w:rPr>
          <w:i/>
          <w:iCs/>
        </w:rPr>
        <w:t xml:space="preserve">Diseases and </w:t>
      </w:r>
      <w:r w:rsidR="00743491" w:rsidRPr="00DE1838">
        <w:rPr>
          <w:i/>
          <w:iCs/>
        </w:rPr>
        <w:t>C</w:t>
      </w:r>
      <w:r w:rsidRPr="00DE1838">
        <w:rPr>
          <w:i/>
          <w:iCs/>
        </w:rPr>
        <w:t>onditions</w:t>
      </w:r>
      <w:r w:rsidR="00E71C99">
        <w:t xml:space="preserve">. </w:t>
      </w:r>
      <w:hyperlink r:id="rId14" w:history="1">
        <w:r w:rsidR="00743491" w:rsidRPr="00E84C18">
          <w:rPr>
            <w:rStyle w:val="Hyperlink"/>
          </w:rPr>
          <w:t>https://www.cdc.gov/DiseasesConditions/</w:t>
        </w:r>
      </w:hyperlink>
    </w:p>
    <w:p w14:paraId="0DC5040F" w14:textId="75E8FEE6" w:rsidR="00743491" w:rsidRDefault="00E71C99" w:rsidP="00743491">
      <w:pPr>
        <w:pStyle w:val="ListParagraph"/>
        <w:numPr>
          <w:ilvl w:val="0"/>
          <w:numId w:val="1"/>
        </w:numPr>
      </w:pPr>
      <w:r w:rsidRPr="00DE1838">
        <w:rPr>
          <w:i/>
          <w:iCs/>
        </w:rPr>
        <w:t>National Center for Environmental</w:t>
      </w:r>
      <w:r w:rsidR="00743491" w:rsidRPr="00DE1838">
        <w:rPr>
          <w:i/>
          <w:iCs/>
        </w:rPr>
        <w:t xml:space="preserve"> </w:t>
      </w:r>
      <w:r w:rsidRPr="00DE1838">
        <w:rPr>
          <w:i/>
          <w:iCs/>
        </w:rPr>
        <w:t>H</w:t>
      </w:r>
      <w:r w:rsidR="00903270" w:rsidRPr="00DE1838">
        <w:rPr>
          <w:i/>
          <w:iCs/>
        </w:rPr>
        <w:t>ealth</w:t>
      </w:r>
      <w:r>
        <w:t xml:space="preserve">. </w:t>
      </w:r>
      <w:hyperlink r:id="rId15" w:history="1">
        <w:r w:rsidR="00743491" w:rsidRPr="00E84C18">
          <w:rPr>
            <w:rStyle w:val="Hyperlink"/>
          </w:rPr>
          <w:t>https://www.cdc.gov/nceh/</w:t>
        </w:r>
      </w:hyperlink>
    </w:p>
    <w:p w14:paraId="4BDFAA1C" w14:textId="21005355" w:rsidR="00743491" w:rsidRDefault="00903270" w:rsidP="00743491">
      <w:pPr>
        <w:pStyle w:val="ListParagraph"/>
        <w:numPr>
          <w:ilvl w:val="0"/>
          <w:numId w:val="1"/>
        </w:numPr>
      </w:pPr>
      <w:r w:rsidRPr="00DE1838">
        <w:rPr>
          <w:i/>
          <w:iCs/>
        </w:rPr>
        <w:t xml:space="preserve">Healthy </w:t>
      </w:r>
      <w:r w:rsidR="00743491" w:rsidRPr="00DE1838">
        <w:rPr>
          <w:i/>
          <w:iCs/>
        </w:rPr>
        <w:t>L</w:t>
      </w:r>
      <w:r w:rsidRPr="00DE1838">
        <w:rPr>
          <w:i/>
          <w:iCs/>
        </w:rPr>
        <w:t>iving</w:t>
      </w:r>
      <w:r w:rsidR="00743491">
        <w:t xml:space="preserve">. </w:t>
      </w:r>
      <w:hyperlink r:id="rId16" w:history="1">
        <w:r w:rsidR="00743491" w:rsidRPr="00E84C18">
          <w:rPr>
            <w:rStyle w:val="Hyperlink"/>
          </w:rPr>
          <w:t>https://www.cdc.gov/HealthyLiving/</w:t>
        </w:r>
      </w:hyperlink>
    </w:p>
    <w:p w14:paraId="49B7D337" w14:textId="0CA834BC" w:rsidR="00903270" w:rsidRDefault="00903270" w:rsidP="00743491">
      <w:pPr>
        <w:pStyle w:val="ListParagraph"/>
        <w:numPr>
          <w:ilvl w:val="0"/>
          <w:numId w:val="1"/>
        </w:numPr>
      </w:pPr>
      <w:r w:rsidRPr="00DE1838">
        <w:rPr>
          <w:i/>
          <w:iCs/>
        </w:rPr>
        <w:t xml:space="preserve">Injury, </w:t>
      </w:r>
      <w:r w:rsidR="00743491" w:rsidRPr="00DE1838">
        <w:rPr>
          <w:i/>
          <w:iCs/>
        </w:rPr>
        <w:t>V</w:t>
      </w:r>
      <w:r w:rsidRPr="00DE1838">
        <w:rPr>
          <w:i/>
          <w:iCs/>
        </w:rPr>
        <w:t xml:space="preserve">iolence &amp; </w:t>
      </w:r>
      <w:r w:rsidR="00743491" w:rsidRPr="00DE1838">
        <w:rPr>
          <w:i/>
          <w:iCs/>
        </w:rPr>
        <w:t>S</w:t>
      </w:r>
      <w:r w:rsidRPr="00DE1838">
        <w:rPr>
          <w:i/>
          <w:iCs/>
        </w:rPr>
        <w:t>afety</w:t>
      </w:r>
      <w:r>
        <w:t xml:space="preserve">. </w:t>
      </w:r>
      <w:hyperlink r:id="rId17" w:history="1">
        <w:r w:rsidR="00743491" w:rsidRPr="00E84C18">
          <w:rPr>
            <w:rStyle w:val="Hyperlink"/>
          </w:rPr>
          <w:t>https://www.cdc.gov/injury/</w:t>
        </w:r>
      </w:hyperlink>
    </w:p>
    <w:p w14:paraId="1A1B92C8" w14:textId="77777777" w:rsidR="00743491" w:rsidRDefault="00743491" w:rsidP="00743491"/>
    <w:p w14:paraId="2C2EB3BB" w14:textId="2C4A809D" w:rsidR="00903270" w:rsidRDefault="00903270" w:rsidP="007851CC">
      <w:pPr>
        <w:ind w:left="720" w:hanging="720"/>
      </w:pPr>
      <w:r>
        <w:t>Costante, C. (201</w:t>
      </w:r>
      <w:r w:rsidR="00743491">
        <w:t>3</w:t>
      </w:r>
      <w:r>
        <w:t xml:space="preserve">). </w:t>
      </w:r>
      <w:r w:rsidRPr="00B41F88">
        <w:rPr>
          <w:i/>
          <w:iCs/>
        </w:rPr>
        <w:t>School Nurse Administrators Leadership and Management</w:t>
      </w:r>
      <w:r>
        <w:t>. N</w:t>
      </w:r>
      <w:r w:rsidR="00743491">
        <w:t xml:space="preserve">ational </w:t>
      </w:r>
      <w:r>
        <w:t>A</w:t>
      </w:r>
      <w:r w:rsidR="00743491">
        <w:t xml:space="preserve">ssociation of </w:t>
      </w:r>
      <w:r>
        <w:t>S</w:t>
      </w:r>
      <w:r w:rsidR="00743491">
        <w:t xml:space="preserve">chool </w:t>
      </w:r>
      <w:r>
        <w:t>N</w:t>
      </w:r>
      <w:r w:rsidR="00743491">
        <w:t>urses</w:t>
      </w:r>
      <w:r>
        <w:t>.</w:t>
      </w:r>
    </w:p>
    <w:p w14:paraId="03E516FD" w14:textId="77777777" w:rsidR="007851CC" w:rsidRDefault="007851CC" w:rsidP="007851CC">
      <w:pPr>
        <w:ind w:left="720" w:hanging="720"/>
      </w:pPr>
    </w:p>
    <w:p w14:paraId="13BCB331" w14:textId="77777777" w:rsidR="00743491" w:rsidRDefault="00743491" w:rsidP="007851CC">
      <w:pPr>
        <w:ind w:left="720" w:hanging="720"/>
      </w:pPr>
      <w:r>
        <w:t>National Association of School Nurses (</w:t>
      </w:r>
      <w:r w:rsidR="00903270">
        <w:t>NASN</w:t>
      </w:r>
      <w:r>
        <w:t xml:space="preserve">). </w:t>
      </w:r>
    </w:p>
    <w:p w14:paraId="18128F07" w14:textId="77777777" w:rsidR="00743491" w:rsidRDefault="00903270" w:rsidP="00743491">
      <w:pPr>
        <w:pStyle w:val="ListParagraph"/>
        <w:numPr>
          <w:ilvl w:val="0"/>
          <w:numId w:val="1"/>
        </w:numPr>
      </w:pPr>
      <w:r w:rsidRPr="00743491">
        <w:rPr>
          <w:i/>
          <w:iCs/>
        </w:rPr>
        <w:t xml:space="preserve">Journal of School Nursing </w:t>
      </w:r>
      <w:r>
        <w:t>articles</w:t>
      </w:r>
    </w:p>
    <w:p w14:paraId="16B1E31B" w14:textId="456F4FF4" w:rsidR="00903270" w:rsidRDefault="00743491" w:rsidP="00743491">
      <w:pPr>
        <w:pStyle w:val="ListParagraph"/>
        <w:numPr>
          <w:ilvl w:val="0"/>
          <w:numId w:val="1"/>
        </w:numPr>
      </w:pPr>
      <w:r>
        <w:t>C</w:t>
      </w:r>
      <w:r w:rsidR="00903270">
        <w:t>urrent materials in the bookstore and CE</w:t>
      </w:r>
    </w:p>
    <w:p w14:paraId="416231F0" w14:textId="73F15014" w:rsidR="00903270" w:rsidRDefault="00743491" w:rsidP="00743491">
      <w:pPr>
        <w:pStyle w:val="ListParagraph"/>
        <w:numPr>
          <w:ilvl w:val="0"/>
          <w:numId w:val="1"/>
        </w:numPr>
      </w:pPr>
      <w:r>
        <w:t>C</w:t>
      </w:r>
      <w:r w:rsidR="00903270">
        <w:t>ourses available at www.nasn.org</w:t>
      </w:r>
    </w:p>
    <w:p w14:paraId="2D5578EC" w14:textId="77777777" w:rsidR="007851CC" w:rsidRDefault="007851CC" w:rsidP="007851CC">
      <w:pPr>
        <w:ind w:left="720" w:hanging="720"/>
      </w:pPr>
    </w:p>
    <w:p w14:paraId="6F22A7B1" w14:textId="1A6CD5F6" w:rsidR="00903270" w:rsidRDefault="00DE1838" w:rsidP="007851CC">
      <w:pPr>
        <w:ind w:left="720" w:hanging="720"/>
      </w:pPr>
      <w:r>
        <w:t xml:space="preserve">Taliaferro, V. &amp; </w:t>
      </w:r>
      <w:r w:rsidR="00903270">
        <w:t>Resha, C.</w:t>
      </w:r>
      <w:r>
        <w:t xml:space="preserve"> (</w:t>
      </w:r>
      <w:r w:rsidR="00903270">
        <w:t>Eds.</w:t>
      </w:r>
      <w:r>
        <w:t>).</w:t>
      </w:r>
      <w:r w:rsidR="00903270">
        <w:t xml:space="preserve"> (2020). </w:t>
      </w:r>
      <w:r w:rsidR="00903270" w:rsidRPr="00B41F88">
        <w:rPr>
          <w:i/>
          <w:iCs/>
        </w:rPr>
        <w:t>School Nurse Resource Manual</w:t>
      </w:r>
      <w:r w:rsidR="00903270">
        <w:t xml:space="preserve">. </w:t>
      </w:r>
      <w:r>
        <w:t>(</w:t>
      </w:r>
      <w:r w:rsidR="00903270">
        <w:t>10th ed</w:t>
      </w:r>
      <w:r>
        <w:t>ition)</w:t>
      </w:r>
      <w:r w:rsidR="00903270">
        <w:t xml:space="preserve">. </w:t>
      </w:r>
      <w:r>
        <w:t>School Health Alert.</w:t>
      </w:r>
    </w:p>
    <w:p w14:paraId="305E0AC3" w14:textId="77777777" w:rsidR="007851CC" w:rsidRDefault="007851CC" w:rsidP="007851CC">
      <w:pPr>
        <w:ind w:left="720" w:hanging="720"/>
      </w:pPr>
    </w:p>
    <w:p w14:paraId="42622757" w14:textId="5DBF93C2" w:rsidR="00903270" w:rsidRDefault="00903270" w:rsidP="00DE1838">
      <w:pPr>
        <w:ind w:left="720" w:hanging="720"/>
      </w:pPr>
      <w:r>
        <w:t>United States Department of Education (</w:t>
      </w:r>
      <w:r w:rsidR="00A64FF4">
        <w:t>n.d.</w:t>
      </w:r>
      <w:r>
        <w:t xml:space="preserve">). </w:t>
      </w:r>
      <w:r w:rsidRPr="00DE1838">
        <w:rPr>
          <w:i/>
          <w:iCs/>
        </w:rPr>
        <w:t>Family Educational Rights and Privacy Act</w:t>
      </w:r>
      <w:r w:rsidR="00DE1838" w:rsidRPr="00DE1838">
        <w:rPr>
          <w:i/>
          <w:iCs/>
        </w:rPr>
        <w:t xml:space="preserve"> </w:t>
      </w:r>
      <w:r w:rsidRPr="00DE1838">
        <w:rPr>
          <w:i/>
          <w:iCs/>
        </w:rPr>
        <w:t>(FERPA)</w:t>
      </w:r>
      <w:r>
        <w:t xml:space="preserve">. </w:t>
      </w:r>
      <w:hyperlink r:id="rId18" w:history="1">
        <w:r w:rsidR="00DE1838" w:rsidRPr="00E84C18">
          <w:rPr>
            <w:rStyle w:val="Hyperlink"/>
          </w:rPr>
          <w:t>http://www2.ed.gov/policy/gen/guid/fpco/ferpa/index.html</w:t>
        </w:r>
      </w:hyperlink>
    </w:p>
    <w:p w14:paraId="5F5BEDEF" w14:textId="77777777" w:rsidR="00DE1838" w:rsidRDefault="00DE1838" w:rsidP="007851CC">
      <w:pPr>
        <w:ind w:left="720" w:hanging="720"/>
      </w:pPr>
    </w:p>
    <w:p w14:paraId="5B0B6C9E" w14:textId="5C57F84E" w:rsidR="00903270" w:rsidRDefault="00903270" w:rsidP="00DE1838">
      <w:pPr>
        <w:ind w:left="720" w:hanging="720"/>
      </w:pPr>
      <w:r>
        <w:t>United States Department of Education (</w:t>
      </w:r>
      <w:r w:rsidR="00A64FF4">
        <w:t>n.d.</w:t>
      </w:r>
      <w:r>
        <w:t xml:space="preserve">). </w:t>
      </w:r>
      <w:r w:rsidRPr="00DE1838">
        <w:rPr>
          <w:i/>
          <w:iCs/>
        </w:rPr>
        <w:t xml:space="preserve">Disability </w:t>
      </w:r>
      <w:r w:rsidR="00DE1838" w:rsidRPr="00DE1838">
        <w:rPr>
          <w:i/>
          <w:iCs/>
        </w:rPr>
        <w:t>D</w:t>
      </w:r>
      <w:r w:rsidRPr="00DE1838">
        <w:rPr>
          <w:i/>
          <w:iCs/>
        </w:rPr>
        <w:t>iscriminatio</w:t>
      </w:r>
      <w:r w:rsidR="00DE1838" w:rsidRPr="00DE1838">
        <w:rPr>
          <w:i/>
          <w:iCs/>
        </w:rPr>
        <w:t>n</w:t>
      </w:r>
      <w:r w:rsidR="00DE1838">
        <w:t xml:space="preserve">. </w:t>
      </w:r>
      <w:hyperlink r:id="rId19" w:history="1">
        <w:r w:rsidR="00DE1838" w:rsidRPr="00E84C18">
          <w:rPr>
            <w:rStyle w:val="Hyperlink"/>
          </w:rPr>
          <w:t>http://www2.ed.gov/policy/rights/guid/ocr/disability.html</w:t>
        </w:r>
      </w:hyperlink>
    </w:p>
    <w:p w14:paraId="77751EB1" w14:textId="77777777" w:rsidR="00DE1838" w:rsidRDefault="00DE1838" w:rsidP="007851CC">
      <w:pPr>
        <w:ind w:left="720" w:hanging="720"/>
      </w:pPr>
    </w:p>
    <w:p w14:paraId="6457B2F7" w14:textId="224ED034" w:rsidR="00903270" w:rsidRDefault="00903270" w:rsidP="00B41F88">
      <w:pPr>
        <w:ind w:left="720" w:hanging="720"/>
      </w:pPr>
      <w:r>
        <w:t>United States Department of Education, Special Education and Rehabilitative Services</w:t>
      </w:r>
      <w:r w:rsidR="00B41F88">
        <w:t xml:space="preserve">. </w:t>
      </w:r>
      <w:r>
        <w:t xml:space="preserve">(n.d.). </w:t>
      </w:r>
      <w:r w:rsidRPr="00DE1838">
        <w:rPr>
          <w:i/>
          <w:iCs/>
        </w:rPr>
        <w:t>Individuals with Disabilities Education Act (IDEA).</w:t>
      </w:r>
      <w:r>
        <w:t xml:space="preserve"> </w:t>
      </w:r>
      <w:hyperlink r:id="rId20" w:history="1">
        <w:r w:rsidR="00DE1838" w:rsidRPr="00E84C18">
          <w:rPr>
            <w:rStyle w:val="Hyperlink"/>
          </w:rPr>
          <w:t>http://idea.ed.gov/</w:t>
        </w:r>
      </w:hyperlink>
    </w:p>
    <w:p w14:paraId="522A4A60" w14:textId="77777777" w:rsidR="00DE1838" w:rsidRDefault="00DE1838" w:rsidP="007851CC">
      <w:pPr>
        <w:ind w:left="720" w:hanging="720"/>
      </w:pPr>
    </w:p>
    <w:p w14:paraId="3B385C58" w14:textId="4D166DC9" w:rsidR="00903270" w:rsidRDefault="00903270" w:rsidP="00B41F88">
      <w:pPr>
        <w:ind w:left="720" w:hanging="720"/>
      </w:pPr>
      <w:r>
        <w:t>United States Department of Labor, Occupational Safety and Health Administration.</w:t>
      </w:r>
      <w:r w:rsidR="00B41F88">
        <w:t xml:space="preserve"> </w:t>
      </w:r>
      <w:r>
        <w:t xml:space="preserve">(n.d.). </w:t>
      </w:r>
      <w:r w:rsidR="00825F38" w:rsidRPr="00825F38">
        <w:rPr>
          <w:i/>
          <w:iCs/>
        </w:rPr>
        <w:t>Laws and Regulations.</w:t>
      </w:r>
      <w:r w:rsidRPr="00825F38">
        <w:rPr>
          <w:i/>
          <w:iCs/>
        </w:rPr>
        <w:t xml:space="preserve"> </w:t>
      </w:r>
      <w:r w:rsidR="00825F38" w:rsidRPr="00825F38">
        <w:t>https://www.osha.gov/laws-regs</w:t>
      </w:r>
    </w:p>
    <w:p w14:paraId="67332910" w14:textId="77777777" w:rsidR="007851CC" w:rsidRDefault="007851CC" w:rsidP="007851CC">
      <w:pPr>
        <w:ind w:left="720" w:hanging="720"/>
      </w:pPr>
    </w:p>
    <w:p w14:paraId="11B5C5C5" w14:textId="72909ADC" w:rsidR="00903270" w:rsidRPr="00B41F88" w:rsidRDefault="00903270" w:rsidP="007851CC">
      <w:pPr>
        <w:ind w:left="720" w:hanging="720"/>
        <w:rPr>
          <w:i/>
          <w:iCs/>
        </w:rPr>
      </w:pPr>
      <w:r>
        <w:t xml:space="preserve">Will, S. I. S., </w:t>
      </w:r>
      <w:r w:rsidR="00B41F88">
        <w:t xml:space="preserve">Arnold, M. J. &amp; </w:t>
      </w:r>
      <w:proofErr w:type="spellStart"/>
      <w:r>
        <w:t>Zaiger</w:t>
      </w:r>
      <w:proofErr w:type="spellEnd"/>
      <w:r>
        <w:t>, D. S.</w:t>
      </w:r>
      <w:r w:rsidR="00B41F88">
        <w:t xml:space="preserve"> </w:t>
      </w:r>
      <w:r>
        <w:t xml:space="preserve">(2017). </w:t>
      </w:r>
      <w:r w:rsidRPr="00B41F88">
        <w:rPr>
          <w:i/>
          <w:iCs/>
        </w:rPr>
        <w:t>Individualized Healthcare Plans for the School</w:t>
      </w:r>
    </w:p>
    <w:p w14:paraId="1F1CB57A" w14:textId="70BA4C2A" w:rsidR="00A02982" w:rsidRDefault="00903270" w:rsidP="007851CC">
      <w:pPr>
        <w:ind w:left="720" w:hanging="720"/>
      </w:pPr>
      <w:r w:rsidRPr="00B41F88">
        <w:rPr>
          <w:i/>
          <w:iCs/>
        </w:rPr>
        <w:t>Nurse</w:t>
      </w:r>
      <w:r w:rsidR="00B41F88" w:rsidRPr="00B41F88">
        <w:rPr>
          <w:i/>
          <w:iCs/>
        </w:rPr>
        <w:t>.</w:t>
      </w:r>
      <w:r w:rsidR="00B41F88">
        <w:t xml:space="preserve"> (2</w:t>
      </w:r>
      <w:r w:rsidR="00B41F88" w:rsidRPr="00B41F88">
        <w:rPr>
          <w:vertAlign w:val="superscript"/>
        </w:rPr>
        <w:t>nd</w:t>
      </w:r>
      <w:r w:rsidR="00B41F88">
        <w:t xml:space="preserve"> edition)</w:t>
      </w:r>
      <w:r>
        <w:t>. Sunrise River Press.</w:t>
      </w:r>
    </w:p>
    <w:sectPr w:rsidR="00A02982" w:rsidSect="007F5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92DDD"/>
    <w:multiLevelType w:val="hybridMultilevel"/>
    <w:tmpl w:val="0A78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46B9B"/>
    <w:multiLevelType w:val="hybridMultilevel"/>
    <w:tmpl w:val="CACEC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13361"/>
    <w:multiLevelType w:val="hybridMultilevel"/>
    <w:tmpl w:val="AB86BEA8"/>
    <w:lvl w:ilvl="0" w:tplc="E034AE9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85794"/>
    <w:multiLevelType w:val="hybridMultilevel"/>
    <w:tmpl w:val="7BB8C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70"/>
    <w:rsid w:val="00020BAB"/>
    <w:rsid w:val="000E7843"/>
    <w:rsid w:val="0013068E"/>
    <w:rsid w:val="00251113"/>
    <w:rsid w:val="002B0628"/>
    <w:rsid w:val="004863A7"/>
    <w:rsid w:val="00584F30"/>
    <w:rsid w:val="005F1B94"/>
    <w:rsid w:val="006032D0"/>
    <w:rsid w:val="00743491"/>
    <w:rsid w:val="007851CC"/>
    <w:rsid w:val="007F5037"/>
    <w:rsid w:val="00825F38"/>
    <w:rsid w:val="008610FB"/>
    <w:rsid w:val="008A438B"/>
    <w:rsid w:val="00903270"/>
    <w:rsid w:val="00A64FF4"/>
    <w:rsid w:val="00B41F88"/>
    <w:rsid w:val="00BD40E3"/>
    <w:rsid w:val="00BF03CA"/>
    <w:rsid w:val="00CF1698"/>
    <w:rsid w:val="00DE1838"/>
    <w:rsid w:val="00E71C99"/>
    <w:rsid w:val="00EA3C72"/>
    <w:rsid w:val="00F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6A467"/>
  <w15:chartTrackingRefBased/>
  <w15:docId w15:val="{DD0131E8-BB4F-664D-84FA-F2DA6988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2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2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63A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5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1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1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1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1C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851CC"/>
  </w:style>
  <w:style w:type="paragraph" w:styleId="ListParagraph">
    <w:name w:val="List Paragraph"/>
    <w:basedOn w:val="Normal"/>
    <w:uiPriority w:val="34"/>
    <w:qFormat/>
    <w:rsid w:val="0074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n.org" TargetMode="External"/><Relationship Id="rId13" Type="http://schemas.openxmlformats.org/officeDocument/2006/relationships/hyperlink" Target="https://emergency.cdc.gov/" TargetMode="External"/><Relationship Id="rId18" Type="http://schemas.openxmlformats.org/officeDocument/2006/relationships/hyperlink" Target="http://www2.ed.gov/policy/gen/guid/fpco/ferpa/index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y.nasn.org/online-store/publications" TargetMode="External"/><Relationship Id="rId12" Type="http://schemas.openxmlformats.org/officeDocument/2006/relationships/hyperlink" Target="http://www.cdc.gov/HealthyYouth/index.htm" TargetMode="External"/><Relationship Id="rId17" Type="http://schemas.openxmlformats.org/officeDocument/2006/relationships/hyperlink" Target="https://www.cdc.gov/injur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dc.gov/HealthyLiving/" TargetMode="External"/><Relationship Id="rId20" Type="http://schemas.openxmlformats.org/officeDocument/2006/relationships/hyperlink" Target="http://idea.ed.go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hoolnurse.com/public/Reference-Books.cfm" TargetMode="External"/><Relationship Id="rId11" Type="http://schemas.openxmlformats.org/officeDocument/2006/relationships/hyperlink" Target="https://shop.aap.org/red-book-2018-paperback/" TargetMode="External"/><Relationship Id="rId5" Type="http://schemas.openxmlformats.org/officeDocument/2006/relationships/hyperlink" Target="https://my.nasn.org/online-store/publications" TargetMode="External"/><Relationship Id="rId15" Type="http://schemas.openxmlformats.org/officeDocument/2006/relationships/hyperlink" Target="https://www.cdc.gov/nceh/" TargetMode="External"/><Relationship Id="rId10" Type="http://schemas.openxmlformats.org/officeDocument/2006/relationships/hyperlink" Target="http://www.cdc.gov/vaccines/pubs/pinkbook/index.html" TargetMode="External"/><Relationship Id="rId19" Type="http://schemas.openxmlformats.org/officeDocument/2006/relationships/hyperlink" Target="http://www2.ed.gov/policy/rights/guid/ocr/disabilit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bcsn.org/ncsn/the-exam/exam-prep/" TargetMode="External"/><Relationship Id="rId14" Type="http://schemas.openxmlformats.org/officeDocument/2006/relationships/hyperlink" Target="https://www.cdc.gov/DiseasesCondition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Anderson</dc:creator>
  <cp:keywords/>
  <dc:description/>
  <cp:lastModifiedBy>Pat Krin</cp:lastModifiedBy>
  <cp:revision>2</cp:revision>
  <dcterms:created xsi:type="dcterms:W3CDTF">2020-09-05T15:34:00Z</dcterms:created>
  <dcterms:modified xsi:type="dcterms:W3CDTF">2020-09-05T15:34:00Z</dcterms:modified>
</cp:coreProperties>
</file>